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Peripheral nerve stimulator programming / follow-up</w:t>
      </w:r>
    </w:p>
    <w:p>
      <w:r>
        <w:t>Form ID: sprint_or_pns_followup_programming</w:t>
      </w:r>
    </w:p>
    <w:p>
      <w:r>
        <w:t>Type: Procedure</w:t>
      </w:r>
    </w:p>
    <w:p>
      <w:r>
        <w:t>Family: Peripheral nerve stimulation / PRF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Peripheral nerve stimulator programming / follow-up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