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Ketamine infusion for chronic pain</w:t>
      </w:r>
    </w:p>
    <w:p>
      <w:r>
        <w:t>Form ID: ketamine_infusion_chronic_pain</w:t>
      </w:r>
    </w:p>
    <w:p>
      <w:r>
        <w:t>Type: Procedure</w:t>
      </w:r>
    </w:p>
    <w:p>
      <w:r>
        <w:t>Family: Infusion therapy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Baseline vitals and mental status</w:t>
            </w:r>
          </w:p>
        </w:tc>
        <w:tc>
          <w:tcPr>
            <w:tcW w:type="dxa" w:w="1728"/>
          </w:tcPr>
          <w:p>
            <w:r>
              <w:t>baseline_vitals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Pregnancy screen if applicable</w:t>
            </w:r>
          </w:p>
        </w:tc>
        <w:tc>
          <w:tcPr>
            <w:tcW w:type="dxa" w:w="1728"/>
          </w:tcPr>
          <w:p>
            <w:r>
              <w:t>pregnancy_screen_if_applicable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IV</w:t>
            </w:r>
          </w:p>
        </w:tc>
        <w:tc>
          <w:tcPr>
            <w:tcW w:type="dxa" w:w="1728"/>
          </w:tcPr>
          <w:p>
            <w:r>
              <w:t>IV access</w:t>
            </w:r>
          </w:p>
        </w:tc>
        <w:tc>
          <w:tcPr>
            <w:tcW w:type="dxa" w:w="1728"/>
          </w:tcPr>
          <w:p>
            <w:r>
              <w:t>iv_access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Protocol</w:t>
            </w:r>
          </w:p>
        </w:tc>
        <w:tc>
          <w:tcPr>
            <w:tcW w:type="dxa" w:w="1728"/>
          </w:tcPr>
          <w:p>
            <w:r>
              <w:t>Infusion protocol</w:t>
            </w:r>
          </w:p>
        </w:tc>
        <w:tc>
          <w:tcPr>
            <w:tcW w:type="dxa" w:w="1728"/>
          </w:tcPr>
          <w:p>
            <w:r>
              <w:t>infusion_protocol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Medication</w:t>
            </w:r>
          </w:p>
        </w:tc>
        <w:tc>
          <w:tcPr>
            <w:tcW w:type="dxa" w:w="1728"/>
          </w:tcPr>
          <w:p>
            <w:r>
              <w:t>Ketamine product/concentration</w:t>
            </w:r>
          </w:p>
        </w:tc>
        <w:tc>
          <w:tcPr>
            <w:tcW w:type="dxa" w:w="1728"/>
          </w:tcPr>
          <w:p>
            <w:r>
              <w:t>ketamine_product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Medication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Dosing</w:t>
            </w:r>
          </w:p>
        </w:tc>
        <w:tc>
          <w:tcPr>
            <w:tcW w:type="dxa" w:w="1728"/>
          </w:tcPr>
          <w:p>
            <w:r>
              <w:t>Starting dose/rate</w:t>
            </w:r>
          </w:p>
        </w:tc>
        <w:tc>
          <w:tcPr>
            <w:tcW w:type="dxa" w:w="1728"/>
          </w:tcPr>
          <w:p>
            <w:r>
              <w:t>starting_rate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Dosing</w:t>
            </w:r>
          </w:p>
        </w:tc>
        <w:tc>
          <w:tcPr>
            <w:tcW w:type="dxa" w:w="1728"/>
          </w:tcPr>
          <w:p>
            <w:r>
              <w:t>Titration plan</w:t>
            </w:r>
          </w:p>
        </w:tc>
        <w:tc>
          <w:tcPr>
            <w:tcW w:type="dxa" w:w="1728"/>
          </w:tcPr>
          <w:p>
            <w:r>
              <w:t>titration_plan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Dosing</w:t>
            </w:r>
          </w:p>
        </w:tc>
        <w:tc>
          <w:tcPr>
            <w:tcW w:type="dxa" w:w="1728"/>
          </w:tcPr>
          <w:p>
            <w:r>
              <w:t>Actual total ketamine dose administered</w:t>
            </w:r>
          </w:p>
        </w:tc>
        <w:tc>
          <w:tcPr>
            <w:tcW w:type="dxa" w:w="1728"/>
          </w:tcPr>
          <w:p>
            <w:r>
              <w:t>actual_total_dose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Intra-infusion vitals / events</w:t>
            </w:r>
          </w:p>
        </w:tc>
        <w:tc>
          <w:tcPr>
            <w:tcW w:type="dxa" w:w="1728"/>
          </w:tcPr>
          <w:p>
            <w:r>
              <w:t>intra_infusion_vitals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Rescue medications / equipment availability</w:t>
            </w:r>
          </w:p>
        </w:tc>
        <w:tc>
          <w:tcPr>
            <w:tcW w:type="dxa" w:w="1728"/>
          </w:tcPr>
          <w:p>
            <w:r>
              <w:t>rescue_meds_available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Side effects / dissociation / nausea / emergence symptoms</w:t>
            </w:r>
          </w:p>
        </w:tc>
        <w:tc>
          <w:tcPr>
            <w:tcW w:type="dxa" w:w="1728"/>
          </w:tcPr>
          <w:p>
            <w:r>
              <w:t>side_effects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analgesic response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Discharge criteria met</w:t>
            </w:r>
          </w:p>
        </w:tc>
        <w:tc>
          <w:tcPr>
            <w:tcW w:type="dxa" w:w="1728"/>
          </w:tcPr>
          <w:p>
            <w:r>
              <w:t>discharge_criteria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Post-infusion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Ketamine Infusion for Chronic Pain</w:t>
      </w:r>
    </w:p>
    <w:p/>
    <w:p>
      <w:r>
        <w:t>Indication: Ketamine infusion for {{diagnosis}}. {{clinical_indication}}</w:t>
      </w:r>
    </w:p>
    <w:p/>
    <w:p>
      <w:r>
        <w:t>Consent / safety: {{consent_phrase}} {{timeout_phrase}} Safety screen: {{allergy_infection_anticoagulant_screen}} Baseline: {{baseline_vitals}} Pregnancy screen if applicable: {{pregnancy_screen_if_applicable}}</w:t>
      </w:r>
    </w:p>
    <w:p/>
    <w:p>
      <w:r>
        <w:t>IV/protocol: Position: {{patient_position}}. IV access: {{iv_access}}. Protocol: {{infusion_protocol}}. Monitoring: {{monitoring}}</w:t>
      </w:r>
    </w:p>
    <w:p/>
    <w:p>
      <w:r>
        <w:t>Medication/dosing: Product/concentration: {{ketamine_product}}. Lot/expiry: {{lot_expiry}}. Starting rate: {{starting_rate}}. Titration: {{titration_plan}}. Actual total dose: {{actual_total_dose}}.</w:t>
      </w:r>
    </w:p>
    <w:p/>
    <w:p>
      <w:r>
        <w:t>Course: Intra-infusion vitals/events: {{intra_infusion_vitals}}. Rescue meds/equipment: {{rescue_meds_available}}. Side effects: {{side_effects}}</w:t>
      </w:r>
    </w:p>
    <w:p/>
    <w:p>
      <w:r>
        <w:t>Outcome: Immediate response: {{immediate_response}} Complications: {{complications}}. Discharge: {{discharge_criteria}}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